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54A" w:rsidRDefault="00352F13" w:rsidP="00F2754A">
      <w:pPr>
        <w:rPr>
          <w:rFonts w:ascii="Times New Roman" w:hAnsi="Times New Roman" w:cs="Times New Roman"/>
          <w:sz w:val="23"/>
          <w:szCs w:val="23"/>
        </w:rPr>
      </w:pPr>
      <w:r>
        <w:rPr>
          <w:rFonts w:ascii="Times New Roman" w:hAnsi="Times New Roman" w:cs="Times New Roman"/>
          <w:sz w:val="23"/>
          <w:szCs w:val="23"/>
        </w:rPr>
        <w:t>Autore/i</w:t>
      </w:r>
    </w:p>
    <w:p w:rsidR="00F2754A" w:rsidRDefault="00352F13" w:rsidP="00F2754A">
      <w:pPr>
        <w:rPr>
          <w:rFonts w:ascii="Times New Roman" w:hAnsi="Times New Roman" w:cs="Times New Roman"/>
          <w:b/>
          <w:sz w:val="23"/>
          <w:szCs w:val="23"/>
        </w:rPr>
      </w:pPr>
      <w:r>
        <w:rPr>
          <w:rFonts w:ascii="Times New Roman" w:hAnsi="Times New Roman" w:cs="Times New Roman"/>
          <w:b/>
          <w:sz w:val="23"/>
          <w:szCs w:val="23"/>
        </w:rPr>
        <w:t>Titolo, Sottotitolo</w:t>
      </w:r>
    </w:p>
    <w:p w:rsidR="003B13B5" w:rsidRDefault="003B13B5" w:rsidP="003B13B5">
      <w:pPr>
        <w:jc w:val="both"/>
        <w:rPr>
          <w:rFonts w:ascii="Times New Roman" w:hAnsi="Times New Roman" w:cs="Times New Roman"/>
          <w:sz w:val="23"/>
          <w:szCs w:val="23"/>
        </w:rPr>
      </w:pPr>
    </w:p>
    <w:p w:rsidR="003B13B5" w:rsidRDefault="003B13B5" w:rsidP="003B13B5">
      <w:pPr>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w:t>
      </w:r>
    </w:p>
    <w:p w:rsidR="003B13B5" w:rsidRDefault="003B13B5" w:rsidP="003B13B5">
      <w:pPr>
        <w:jc w:val="both"/>
        <w:rPr>
          <w:rFonts w:ascii="Times New Roman" w:hAnsi="Times New Roman" w:cs="Times New Roman"/>
          <w:sz w:val="23"/>
          <w:szCs w:val="23"/>
        </w:rPr>
      </w:pPr>
    </w:p>
    <w:p w:rsidR="003B13B5" w:rsidRPr="00AD6541" w:rsidRDefault="003B13B5" w:rsidP="003B13B5">
      <w:pPr>
        <w:jc w:val="both"/>
        <w:rPr>
          <w:rFonts w:ascii="Times New Roman" w:hAnsi="Times New Roman" w:cs="Times New Roman"/>
          <w:i/>
          <w:sz w:val="23"/>
          <w:szCs w:val="23"/>
        </w:rPr>
      </w:pPr>
      <w:r w:rsidRPr="00AD6541">
        <w:rPr>
          <w:rFonts w:ascii="Times New Roman" w:hAnsi="Times New Roman" w:cs="Times New Roman"/>
          <w:i/>
          <w:sz w:val="23"/>
          <w:szCs w:val="23"/>
        </w:rPr>
        <w:t>Abstract</w:t>
      </w:r>
    </w:p>
    <w:p w:rsidR="00455447" w:rsidRDefault="00352F13" w:rsidP="003B13B5">
      <w:pPr>
        <w:jc w:val="both"/>
        <w:rPr>
          <w:rFonts w:ascii="Times New Roman" w:hAnsi="Times New Roman" w:cs="Times New Roman"/>
          <w:sz w:val="20"/>
          <w:szCs w:val="20"/>
        </w:rPr>
      </w:pPr>
      <w:r w:rsidRPr="00352F13">
        <w:rPr>
          <w:rFonts w:ascii="Times New Roman" w:hAnsi="Times New Roman" w:cs="Times New Roman"/>
          <w:sz w:val="20"/>
          <w:szCs w:val="20"/>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w:t>
      </w:r>
    </w:p>
    <w:p w:rsidR="00352F13" w:rsidRDefault="00352F13" w:rsidP="003B13B5">
      <w:pPr>
        <w:jc w:val="both"/>
        <w:rPr>
          <w:rFonts w:ascii="Times New Roman" w:hAnsi="Times New Roman" w:cs="Times New Roman"/>
          <w:i/>
          <w:sz w:val="23"/>
          <w:szCs w:val="23"/>
        </w:rPr>
      </w:pPr>
    </w:p>
    <w:p w:rsidR="003B13B5" w:rsidRPr="00C76175" w:rsidRDefault="003242E6" w:rsidP="003B13B5">
      <w:pPr>
        <w:jc w:val="both"/>
        <w:rPr>
          <w:rFonts w:ascii="Times New Roman" w:hAnsi="Times New Roman" w:cs="Times New Roman"/>
          <w:i/>
          <w:sz w:val="23"/>
          <w:szCs w:val="23"/>
        </w:rPr>
      </w:pPr>
      <w:r>
        <w:rPr>
          <w:rFonts w:ascii="Times New Roman" w:hAnsi="Times New Roman" w:cs="Times New Roman"/>
          <w:i/>
          <w:sz w:val="23"/>
          <w:szCs w:val="23"/>
        </w:rPr>
        <w:t>Parole Chiave</w:t>
      </w:r>
    </w:p>
    <w:p w:rsidR="003B13B5" w:rsidRPr="009411C1" w:rsidRDefault="003242E6" w:rsidP="003B13B5">
      <w:pPr>
        <w:jc w:val="both"/>
        <w:rPr>
          <w:rFonts w:ascii="Times New Roman" w:hAnsi="Times New Roman" w:cs="Times New Roman"/>
          <w:sz w:val="20"/>
          <w:szCs w:val="20"/>
        </w:rPr>
      </w:pPr>
      <w:r>
        <w:rPr>
          <w:rFonts w:ascii="Times New Roman" w:hAnsi="Times New Roman" w:cs="Times New Roman"/>
          <w:sz w:val="20"/>
          <w:szCs w:val="20"/>
        </w:rPr>
        <w:t>Parolachiave</w:t>
      </w:r>
      <w:r w:rsidR="00123CEF">
        <w:rPr>
          <w:rFonts w:ascii="Times New Roman" w:hAnsi="Times New Roman" w:cs="Times New Roman"/>
          <w:sz w:val="20"/>
          <w:szCs w:val="20"/>
        </w:rPr>
        <w:t xml:space="preserve"> 1</w:t>
      </w:r>
      <w:r w:rsidR="003B13B5" w:rsidRPr="009411C1">
        <w:rPr>
          <w:rFonts w:ascii="Times New Roman" w:hAnsi="Times New Roman" w:cs="Times New Roman"/>
          <w:sz w:val="20"/>
          <w:szCs w:val="20"/>
        </w:rPr>
        <w:t xml:space="preserve"> —</w:t>
      </w:r>
      <w:r w:rsidR="005E511F">
        <w:rPr>
          <w:rFonts w:ascii="Times New Roman" w:hAnsi="Times New Roman" w:cs="Times New Roman"/>
          <w:sz w:val="20"/>
          <w:szCs w:val="20"/>
        </w:rPr>
        <w:t xml:space="preserve"> </w:t>
      </w:r>
      <w:r>
        <w:rPr>
          <w:rFonts w:ascii="Times New Roman" w:hAnsi="Times New Roman" w:cs="Times New Roman"/>
          <w:sz w:val="20"/>
          <w:szCs w:val="20"/>
        </w:rPr>
        <w:t>Parolachiave</w:t>
      </w:r>
      <w:r w:rsidR="00123CEF" w:rsidRPr="00123CEF">
        <w:rPr>
          <w:rFonts w:ascii="Times New Roman" w:hAnsi="Times New Roman" w:cs="Times New Roman"/>
          <w:sz w:val="20"/>
          <w:szCs w:val="20"/>
        </w:rPr>
        <w:t xml:space="preserve"> </w:t>
      </w:r>
      <w:r w:rsidR="00123CEF">
        <w:rPr>
          <w:rFonts w:ascii="Times New Roman" w:hAnsi="Times New Roman" w:cs="Times New Roman"/>
          <w:sz w:val="20"/>
          <w:szCs w:val="20"/>
        </w:rPr>
        <w:t>2</w:t>
      </w:r>
      <w:r w:rsidR="00123CEF" w:rsidRPr="00123CEF">
        <w:rPr>
          <w:rFonts w:ascii="Times New Roman" w:hAnsi="Times New Roman" w:cs="Times New Roman"/>
          <w:sz w:val="20"/>
          <w:szCs w:val="20"/>
        </w:rPr>
        <w:t xml:space="preserve"> </w:t>
      </w:r>
      <w:r w:rsidR="003B13B5" w:rsidRPr="009411C1">
        <w:rPr>
          <w:rFonts w:ascii="Times New Roman" w:hAnsi="Times New Roman" w:cs="Times New Roman"/>
          <w:sz w:val="20"/>
          <w:szCs w:val="20"/>
        </w:rPr>
        <w:t>—</w:t>
      </w:r>
      <w:r w:rsidR="005E511F">
        <w:rPr>
          <w:rFonts w:ascii="Times New Roman" w:hAnsi="Times New Roman" w:cs="Times New Roman"/>
          <w:sz w:val="20"/>
          <w:szCs w:val="20"/>
        </w:rPr>
        <w:t xml:space="preserve"> </w:t>
      </w:r>
      <w:r>
        <w:rPr>
          <w:rFonts w:ascii="Times New Roman" w:hAnsi="Times New Roman" w:cs="Times New Roman"/>
          <w:sz w:val="20"/>
          <w:szCs w:val="20"/>
        </w:rPr>
        <w:t>Parolachiave</w:t>
      </w:r>
      <w:r w:rsidR="00123CEF" w:rsidRPr="00123CEF">
        <w:rPr>
          <w:rFonts w:ascii="Times New Roman" w:hAnsi="Times New Roman" w:cs="Times New Roman"/>
          <w:sz w:val="20"/>
          <w:szCs w:val="20"/>
        </w:rPr>
        <w:t xml:space="preserve"> </w:t>
      </w:r>
      <w:r w:rsidR="00123CEF">
        <w:rPr>
          <w:rFonts w:ascii="Times New Roman" w:hAnsi="Times New Roman" w:cs="Times New Roman"/>
          <w:sz w:val="20"/>
          <w:szCs w:val="20"/>
        </w:rPr>
        <w:t>3</w:t>
      </w:r>
    </w:p>
    <w:p w:rsidR="003B13B5" w:rsidRDefault="003B13B5" w:rsidP="003B13B5">
      <w:pPr>
        <w:jc w:val="both"/>
        <w:rPr>
          <w:rFonts w:ascii="Times New Roman" w:hAnsi="Times New Roman" w:cs="Times New Roman"/>
          <w:sz w:val="23"/>
          <w:szCs w:val="23"/>
        </w:rPr>
      </w:pPr>
    </w:p>
    <w:p w:rsidR="003B13B5" w:rsidRDefault="003B13B5" w:rsidP="003B13B5">
      <w:pPr>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w:t>
      </w:r>
    </w:p>
    <w:p w:rsidR="003B13B5" w:rsidRDefault="003B13B5" w:rsidP="003B13B5">
      <w:pPr>
        <w:jc w:val="both"/>
        <w:rPr>
          <w:rFonts w:ascii="Times New Roman" w:hAnsi="Times New Roman" w:cs="Times New Roman"/>
          <w:sz w:val="23"/>
          <w:szCs w:val="23"/>
        </w:rPr>
      </w:pPr>
    </w:p>
    <w:p w:rsidR="00F2754A" w:rsidRPr="007C5FCA" w:rsidRDefault="00352F13" w:rsidP="00F2754A">
      <w:pPr>
        <w:jc w:val="both"/>
        <w:rPr>
          <w:rFonts w:ascii="Times New Roman" w:hAnsi="Times New Roman" w:cs="Times New Roman"/>
          <w:sz w:val="23"/>
          <w:szCs w:val="23"/>
        </w:rPr>
      </w:pPr>
      <w:r w:rsidRPr="00352F13">
        <w:rPr>
          <w:rFonts w:ascii="Times New Roman" w:hAnsi="Times New Roman" w:cs="Times New Roman"/>
          <w:sz w:val="23"/>
          <w:szCs w:val="23"/>
        </w:rPr>
        <w:t>Li Europan lingues es membres del sam familie. Lor separat existentie es un myth. Por scientie, musica, sport etc, litot Europa usa li sam vocabular. Li lingues differe solmen in li grammatica, li pronunciation e li plu commun vocabules. Omnicos directe al desirabilite de un nov lingua franca: On refusa continuar payar custosi traductores. At solmen va esser necessi far uniform grammatica, pronunciation e plu sommun paroles. Ma quande lingues coalesce, li grammatica del resultant lingue es plu simplic e regulari quam ti del coalescent lingues. Li nov lingua franca va esser plu simplic e regulari quam li existent Europan lingues. It va esser tam simplic quam Occidental in fact, it va esser Occidental. A un Angleso it va semblar un simplificat Angles, quam un skeptic Cambridge amico dit me q</w:t>
      </w:r>
      <w:r w:rsidR="00F2754A">
        <w:rPr>
          <w:rStyle w:val="Rimandonotadichiusura"/>
          <w:rFonts w:ascii="Times New Roman" w:hAnsi="Times New Roman" w:cs="Times New Roman"/>
          <w:sz w:val="23"/>
          <w:szCs w:val="23"/>
        </w:rPr>
        <w:endnoteReference w:id="1"/>
      </w:r>
      <w:r w:rsidR="00F2754A" w:rsidRPr="007C5FCA">
        <w:rPr>
          <w:rFonts w:ascii="Times New Roman" w:hAnsi="Times New Roman" w:cs="Times New Roman"/>
          <w:sz w:val="23"/>
          <w:szCs w:val="23"/>
        </w:rPr>
        <w:t xml:space="preserve">. </w:t>
      </w:r>
    </w:p>
    <w:p w:rsidR="00F2754A" w:rsidRPr="007C5FCA" w:rsidRDefault="00352F13" w:rsidP="00F2754A">
      <w:pPr>
        <w:jc w:val="both"/>
        <w:rPr>
          <w:rFonts w:ascii="Times New Roman" w:hAnsi="Times New Roman" w:cs="Times New Roman"/>
          <w:sz w:val="23"/>
          <w:szCs w:val="23"/>
        </w:rPr>
      </w:pPr>
      <w:r w:rsidRPr="00352F13">
        <w:rPr>
          <w:rFonts w:ascii="Times New Roman" w:hAnsi="Times New Roman" w:cs="Times New Roman"/>
          <w:sz w:val="23"/>
          <w:szCs w:val="23"/>
        </w:rPr>
        <w:t>In una terra lontana, dietro le montagne Parole, lontani dalle terre di Vocalia e Consonantia, vivono i testi casuali. Vivono isolati nella cittadina di Lettere, sulle coste del Semantico, un immenso oceano linguistico. Un piccolo ruscello chiamato Devoto Oli attraversa quei luoghi, rifornendoli di tutte le regolalie di cui hanno bisogno. È una terra paradismatica, un paese della cuccagna in cui golose porzioni di proposizioni arrostite volano in bocca a chi le desideri. Non una volta i testi casuali sono stati dominati dall’onnipotente Interpunzione, una vita davvero non ortografica. Un giorno però accadde che la piccola riga di un testo casuale, di nome Lorem ipsum, decise di andare a esplorare la vasta Grammatica. Il grande Oximox tentò di dissuaderla, poiché quel luogo pullulava di virgole spietate, punti interrogativi selvaggi e subdoli punti e virgola, ma il piccolo testo casuale non si fece certo fuorviare. Raccolse le sue sette maiuscole, fece scorrere la sua iniziale nella cin</w:t>
      </w:r>
      <w:r w:rsidR="00F2754A">
        <w:rPr>
          <w:rStyle w:val="Rimandonotadichiusura"/>
          <w:rFonts w:ascii="Times New Roman" w:hAnsi="Times New Roman" w:cs="Times New Roman"/>
          <w:sz w:val="23"/>
          <w:szCs w:val="23"/>
        </w:rPr>
        <w:endnoteReference w:id="2"/>
      </w:r>
      <w:r w:rsidR="00F2754A" w:rsidRPr="007C5FCA">
        <w:rPr>
          <w:rFonts w:ascii="Times New Roman" w:hAnsi="Times New Roman" w:cs="Times New Roman"/>
          <w:sz w:val="23"/>
          <w:szCs w:val="23"/>
        </w:rPr>
        <w:t>.</w:t>
      </w:r>
    </w:p>
    <w:p w:rsidR="003B13B5" w:rsidRDefault="003B13B5" w:rsidP="00A401AD">
      <w:pPr>
        <w:ind w:firstLine="284"/>
        <w:jc w:val="both"/>
        <w:rPr>
          <w:rFonts w:ascii="Times New Roman" w:hAnsi="Times New Roman" w:cs="Times New Roman"/>
          <w:sz w:val="23"/>
          <w:szCs w:val="23"/>
        </w:rPr>
      </w:pPr>
    </w:p>
    <w:p w:rsidR="000A5925" w:rsidRDefault="000A5925" w:rsidP="003B13B5">
      <w:pPr>
        <w:jc w:val="both"/>
        <w:rPr>
          <w:rFonts w:ascii="Times New Roman" w:hAnsi="Times New Roman" w:cs="Times New Roman"/>
          <w:sz w:val="23"/>
          <w:szCs w:val="23"/>
        </w:rPr>
      </w:pPr>
    </w:p>
    <w:p w:rsidR="000A5925" w:rsidRDefault="000A5925" w:rsidP="003B13B5">
      <w:pPr>
        <w:jc w:val="both"/>
        <w:rPr>
          <w:rFonts w:ascii="Times New Roman" w:hAnsi="Times New Roman" w:cs="Times New Roman"/>
          <w:sz w:val="23"/>
          <w:szCs w:val="23"/>
        </w:rPr>
        <w:sectPr w:rsidR="000A5925" w:rsidSect="00C929FD">
          <w:headerReference w:type="default" r:id="rId8"/>
          <w:footerReference w:type="default" r:id="rId9"/>
          <w:endnotePr>
            <w:numFmt w:val="decimal"/>
          </w:endnotePr>
          <w:type w:val="continuous"/>
          <w:pgSz w:w="11906" w:h="16838" w:code="9"/>
          <w:pgMar w:top="2835" w:right="1134" w:bottom="1134" w:left="3969" w:header="709" w:footer="364" w:gutter="0"/>
          <w:cols w:space="708"/>
          <w:docGrid w:linePitch="360"/>
        </w:sectPr>
      </w:pPr>
    </w:p>
    <w:p w:rsidR="000A5925" w:rsidRDefault="00352F13" w:rsidP="000A5925">
      <w:pPr>
        <w:keepNext/>
        <w:jc w:val="both"/>
      </w:pPr>
      <w:r>
        <w:rPr>
          <w:rFonts w:ascii="Times New Roman" w:hAnsi="Times New Roman" w:cs="Times New Roman"/>
          <w:noProof/>
          <w:sz w:val="23"/>
          <w:szCs w:val="23"/>
          <w:lang w:eastAsia="it-IT"/>
        </w:rPr>
        <w:lastRenderedPageBreak/>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-19050</wp:posOffset>
                </wp:positionV>
                <wp:extent cx="2171700" cy="2681605"/>
                <wp:effectExtent l="0" t="0" r="19050" b="23495"/>
                <wp:wrapNone/>
                <wp:docPr id="1" name="Rettangolo 1"/>
                <wp:cNvGraphicFramePr/>
                <a:graphic xmlns:a="http://schemas.openxmlformats.org/drawingml/2006/main">
                  <a:graphicData uri="http://schemas.microsoft.com/office/word/2010/wordprocessingShape">
                    <wps:wsp>
                      <wps:cNvSpPr/>
                      <wps:spPr>
                        <a:xfrm>
                          <a:off x="0" y="0"/>
                          <a:ext cx="2171700" cy="26816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60C3D" id="Rettangolo 1" o:spid="_x0000_s1026" style="position:absolute;margin-left:.3pt;margin-top:-1.5pt;width:171pt;height:21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" fillcolor="#4472c4 [3204]" strokecolor="#1f3763 [1604]" strokeweight="1pt"/>
            </w:pict>
          </mc:Fallback>
        </mc:AlternateContent>
      </w:r>
      <w:r w:rsidR="000A5925">
        <w:rPr>
          <w:rFonts w:ascii="Times New Roman" w:hAnsi="Times New Roman" w:cs="Times New Roman"/>
          <w:noProof/>
          <w:sz w:val="23"/>
          <w:szCs w:val="23"/>
          <w:lang w:eastAsia="it-IT"/>
        </w:rPr>
        <w:drawing>
          <wp:inline distT="0" distB="0" distL="0" distR="0">
            <wp:extent cx="2160000" cy="2662613"/>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2662613"/>
                    </a:xfrm>
                    <a:prstGeom prst="rect">
                      <a:avLst/>
                    </a:prstGeom>
                  </pic:spPr>
                </pic:pic>
              </a:graphicData>
            </a:graphic>
          </wp:inline>
        </w:drawing>
      </w:r>
    </w:p>
    <w:p w:rsidR="000A5925" w:rsidRPr="000A5925" w:rsidRDefault="000A5925" w:rsidP="00C929FD">
      <w:pPr>
        <w:pStyle w:val="Didascalia"/>
        <w:spacing w:before="120"/>
        <w:ind w:right="3402"/>
        <w:jc w:val="both"/>
        <w:rPr>
          <w:rFonts w:ascii="Times New Roman" w:hAnsi="Times New Roman" w:cs="Times New Roman"/>
          <w:sz w:val="20"/>
          <w:szCs w:val="20"/>
        </w:rPr>
      </w:pPr>
      <w:r w:rsidRPr="000A5925">
        <w:rPr>
          <w:rFonts w:ascii="Times New Roman" w:hAnsi="Times New Roman" w:cs="Times New Roman"/>
          <w:sz w:val="20"/>
          <w:szCs w:val="20"/>
        </w:rPr>
        <w:t xml:space="preserve">Fig. </w:t>
      </w:r>
      <w:r w:rsidRPr="000A5925">
        <w:rPr>
          <w:rFonts w:ascii="Times New Roman" w:hAnsi="Times New Roman" w:cs="Times New Roman"/>
          <w:sz w:val="20"/>
          <w:szCs w:val="20"/>
        </w:rPr>
        <w:fldChar w:fldCharType="begin"/>
      </w:r>
      <w:r w:rsidRPr="000A5925">
        <w:rPr>
          <w:rFonts w:ascii="Times New Roman" w:hAnsi="Times New Roman" w:cs="Times New Roman"/>
          <w:sz w:val="20"/>
          <w:szCs w:val="20"/>
        </w:rPr>
        <w:instrText xml:space="preserve"> SEQ Fig. \* ARABIC </w:instrText>
      </w:r>
      <w:r w:rsidRPr="000A5925">
        <w:rPr>
          <w:rFonts w:ascii="Times New Roman" w:hAnsi="Times New Roman" w:cs="Times New Roman"/>
          <w:sz w:val="20"/>
          <w:szCs w:val="20"/>
        </w:rPr>
        <w:fldChar w:fldCharType="separate"/>
      </w:r>
      <w:r w:rsidR="004E4528">
        <w:rPr>
          <w:rFonts w:ascii="Times New Roman" w:hAnsi="Times New Roman" w:cs="Times New Roman"/>
          <w:noProof/>
          <w:sz w:val="20"/>
          <w:szCs w:val="20"/>
        </w:rPr>
        <w:t>1</w:t>
      </w:r>
      <w:r w:rsidRPr="000A5925">
        <w:rPr>
          <w:rFonts w:ascii="Times New Roman" w:hAnsi="Times New Roman" w:cs="Times New Roman"/>
          <w:sz w:val="20"/>
          <w:szCs w:val="20"/>
        </w:rPr>
        <w:fldChar w:fldCharType="end"/>
      </w:r>
      <w:r w:rsidRPr="000A5925">
        <w:rPr>
          <w:rFonts w:ascii="Times New Roman" w:hAnsi="Times New Roman" w:cs="Times New Roman"/>
          <w:sz w:val="20"/>
          <w:szCs w:val="20"/>
        </w:rPr>
        <w:t xml:space="preserve"> </w:t>
      </w:r>
      <w:r w:rsidR="00352F13" w:rsidRPr="00352F13">
        <w:rPr>
          <w:rFonts w:ascii="Times New Roman" w:hAnsi="Times New Roman" w:cs="Times New Roman"/>
          <w:sz w:val="20"/>
          <w:szCs w:val="20"/>
        </w:rPr>
        <w:t xml:space="preserve">Inserire il testo della didascalia dopo le parole Fig. </w:t>
      </w:r>
      <w:r w:rsidR="00352F13">
        <w:rPr>
          <w:rFonts w:ascii="Times New Roman" w:hAnsi="Times New Roman" w:cs="Times New Roman"/>
          <w:sz w:val="20"/>
          <w:szCs w:val="20"/>
        </w:rPr>
        <w:t>1</w:t>
      </w:r>
    </w:p>
    <w:p w:rsidR="000A5925" w:rsidRDefault="000A5925" w:rsidP="000A5925"/>
    <w:p w:rsidR="000A5925" w:rsidRDefault="00352F13" w:rsidP="000A5925">
      <w:pPr>
        <w:keepNext/>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13970</wp:posOffset>
                </wp:positionV>
                <wp:extent cx="4343400" cy="2565400"/>
                <wp:effectExtent l="0" t="0" r="19050" b="25400"/>
                <wp:wrapNone/>
                <wp:docPr id="5" name="Rettangolo 5"/>
                <wp:cNvGraphicFramePr/>
                <a:graphic xmlns:a="http://schemas.openxmlformats.org/drawingml/2006/main">
                  <a:graphicData uri="http://schemas.microsoft.com/office/word/2010/wordprocessingShape">
                    <wps:wsp>
                      <wps:cNvSpPr/>
                      <wps:spPr>
                        <a:xfrm>
                          <a:off x="0" y="0"/>
                          <a:ext cx="4343400" cy="2565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E0C3A" id="Rettangolo 5" o:spid="_x0000_s1026" style="position:absolute;margin-left:1.05pt;margin-top:1.1pt;width:34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" fillcolor="#4472c4 [3204]" strokecolor="#1f3763 [1604]" strokeweight="1pt"/>
            </w:pict>
          </mc:Fallback>
        </mc:AlternateContent>
      </w:r>
      <w:r w:rsidR="000A5925">
        <w:rPr>
          <w:noProof/>
          <w:lang w:eastAsia="it-IT"/>
        </w:rPr>
        <w:drawing>
          <wp:inline distT="0" distB="0" distL="0" distR="0">
            <wp:extent cx="4319905" cy="2555875"/>
            <wp:effectExtent l="19050" t="19050" r="23495" b="158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9905" cy="2555875"/>
                    </a:xfrm>
                    <a:prstGeom prst="rect">
                      <a:avLst/>
                    </a:prstGeom>
                    <a:ln w="3175">
                      <a:solidFill>
                        <a:schemeClr val="tx1"/>
                      </a:solidFill>
                    </a:ln>
                  </pic:spPr>
                </pic:pic>
              </a:graphicData>
            </a:graphic>
          </wp:inline>
        </w:drawing>
      </w:r>
    </w:p>
    <w:p w:rsidR="000A5925" w:rsidRDefault="000A5925" w:rsidP="00225AE2">
      <w:pPr>
        <w:pStyle w:val="Didascalia"/>
        <w:spacing w:before="120"/>
      </w:pPr>
      <w:r w:rsidRPr="000A5925">
        <w:rPr>
          <w:rFonts w:ascii="Times New Roman" w:hAnsi="Times New Roman" w:cs="Times New Roman"/>
          <w:sz w:val="20"/>
          <w:szCs w:val="20"/>
        </w:rPr>
        <w:t xml:space="preserve">Fig. </w:t>
      </w:r>
      <w:r w:rsidRPr="000A5925">
        <w:rPr>
          <w:rFonts w:ascii="Times New Roman" w:hAnsi="Times New Roman" w:cs="Times New Roman"/>
          <w:sz w:val="20"/>
          <w:szCs w:val="20"/>
        </w:rPr>
        <w:fldChar w:fldCharType="begin"/>
      </w:r>
      <w:r w:rsidRPr="000A5925">
        <w:rPr>
          <w:rFonts w:ascii="Times New Roman" w:hAnsi="Times New Roman" w:cs="Times New Roman"/>
          <w:sz w:val="20"/>
          <w:szCs w:val="20"/>
        </w:rPr>
        <w:instrText xml:space="preserve"> SEQ Fig. \* ARABIC </w:instrText>
      </w:r>
      <w:r w:rsidRPr="000A5925">
        <w:rPr>
          <w:rFonts w:ascii="Times New Roman" w:hAnsi="Times New Roman" w:cs="Times New Roman"/>
          <w:sz w:val="20"/>
          <w:szCs w:val="20"/>
        </w:rPr>
        <w:fldChar w:fldCharType="separate"/>
      </w:r>
      <w:r w:rsidR="004E4528">
        <w:rPr>
          <w:rFonts w:ascii="Times New Roman" w:hAnsi="Times New Roman" w:cs="Times New Roman"/>
          <w:noProof/>
          <w:sz w:val="20"/>
          <w:szCs w:val="20"/>
        </w:rPr>
        <w:t>2</w:t>
      </w:r>
      <w:r w:rsidRPr="000A5925">
        <w:rPr>
          <w:rFonts w:ascii="Times New Roman" w:hAnsi="Times New Roman" w:cs="Times New Roman"/>
          <w:sz w:val="20"/>
          <w:szCs w:val="20"/>
        </w:rPr>
        <w:fldChar w:fldCharType="end"/>
      </w:r>
      <w:r w:rsidRPr="000A5925">
        <w:rPr>
          <w:rFonts w:ascii="Times New Roman" w:hAnsi="Times New Roman" w:cs="Times New Roman"/>
          <w:sz w:val="20"/>
          <w:szCs w:val="20"/>
        </w:rPr>
        <w:t xml:space="preserve"> </w:t>
      </w:r>
      <w:r w:rsidR="003242E6" w:rsidRPr="003242E6">
        <w:rPr>
          <w:rFonts w:ascii="Times New Roman" w:hAnsi="Times New Roman" w:cs="Times New Roman"/>
          <w:sz w:val="20"/>
          <w:szCs w:val="20"/>
        </w:rPr>
        <w:t xml:space="preserve">Inserire il testo della didascalia dopo le parole Fig. </w:t>
      </w:r>
      <w:r w:rsidR="003242E6">
        <w:rPr>
          <w:rFonts w:ascii="Times New Roman" w:hAnsi="Times New Roman" w:cs="Times New Roman"/>
          <w:sz w:val="20"/>
          <w:szCs w:val="20"/>
        </w:rPr>
        <w:t>2</w:t>
      </w:r>
    </w:p>
    <w:p w:rsidR="000A5925" w:rsidRDefault="00352F13" w:rsidP="000A5925">
      <w:pPr>
        <w:keepNext/>
      </w:pPr>
      <w:r>
        <w:rPr>
          <w:noProof/>
          <w:lang w:eastAsia="it-IT"/>
        </w:rPr>
        <w:lastRenderedPageBreak/>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0</wp:posOffset>
                </wp:positionV>
                <wp:extent cx="2169160" cy="2680335"/>
                <wp:effectExtent l="0" t="0" r="21590" b="24765"/>
                <wp:wrapNone/>
                <wp:docPr id="7" name="Rettangolo 7"/>
                <wp:cNvGraphicFramePr/>
                <a:graphic xmlns:a="http://schemas.openxmlformats.org/drawingml/2006/main">
                  <a:graphicData uri="http://schemas.microsoft.com/office/word/2010/wordprocessingShape">
                    <wps:wsp>
                      <wps:cNvSpPr/>
                      <wps:spPr>
                        <a:xfrm>
                          <a:off x="0" y="0"/>
                          <a:ext cx="2169160" cy="26803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177D2" id="Rettangolo 7" o:spid="_x0000_s1026" style="position:absolute;margin-left:1.05pt;margin-top:0;width:170.8pt;height:21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" fillcolor="#4472c4 [3204]" strokecolor="#1f3763 [1604]" strokeweight="1pt"/>
            </w:pict>
          </mc:Fallback>
        </mc:AlternateContent>
      </w:r>
      <w:r w:rsidR="000A5925">
        <w:rPr>
          <w:noProof/>
          <w:lang w:eastAsia="it-IT"/>
        </w:rPr>
        <w:drawing>
          <wp:inline distT="0" distB="0" distL="0" distR="0">
            <wp:extent cx="2160000" cy="2661661"/>
            <wp:effectExtent l="19050" t="19050" r="12065" b="2476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2661661"/>
                    </a:xfrm>
                    <a:prstGeom prst="rect">
                      <a:avLst/>
                    </a:prstGeom>
                    <a:ln w="3175">
                      <a:solidFill>
                        <a:schemeClr val="tx1"/>
                      </a:solidFill>
                    </a:ln>
                  </pic:spPr>
                </pic:pic>
              </a:graphicData>
            </a:graphic>
          </wp:inline>
        </w:drawing>
      </w:r>
    </w:p>
    <w:p w:rsidR="00C929FD" w:rsidRPr="00C929FD" w:rsidRDefault="000A5925" w:rsidP="00225AE2">
      <w:pPr>
        <w:pStyle w:val="Didascalia"/>
        <w:spacing w:before="120"/>
        <w:ind w:right="3402"/>
      </w:pPr>
      <w:r w:rsidRPr="000A5925">
        <w:rPr>
          <w:rFonts w:ascii="Times New Roman" w:hAnsi="Times New Roman" w:cs="Times New Roman"/>
          <w:sz w:val="20"/>
          <w:szCs w:val="20"/>
        </w:rPr>
        <w:t xml:space="preserve">Fig. </w:t>
      </w:r>
      <w:r w:rsidR="003242E6" w:rsidRPr="003242E6">
        <w:rPr>
          <w:rFonts w:ascii="Times New Roman" w:hAnsi="Times New Roman" w:cs="Times New Roman"/>
          <w:sz w:val="20"/>
          <w:szCs w:val="20"/>
        </w:rPr>
        <w:t xml:space="preserve">Inserire il testo della didascalia dopo le parole Fig. </w:t>
      </w:r>
      <w:r w:rsidR="003242E6">
        <w:rPr>
          <w:rFonts w:ascii="Times New Roman" w:hAnsi="Times New Roman" w:cs="Times New Roman"/>
          <w:sz w:val="20"/>
          <w:szCs w:val="20"/>
        </w:rPr>
        <w:t>3</w:t>
      </w:r>
    </w:p>
    <w:p w:rsidR="00C929FD" w:rsidRPr="00C929FD" w:rsidRDefault="00C929FD" w:rsidP="00C929FD"/>
    <w:p w:rsidR="00C929FD" w:rsidRDefault="00C929FD" w:rsidP="00C929FD"/>
    <w:p w:rsidR="00C929FD" w:rsidRDefault="00C929FD" w:rsidP="00C929FD">
      <w:pPr>
        <w:sectPr w:rsidR="00C929FD" w:rsidSect="000A5925">
          <w:endnotePr>
            <w:numFmt w:val="decimal"/>
          </w:endnotePr>
          <w:pgSz w:w="11906" w:h="16838" w:code="9"/>
          <w:pgMar w:top="2835" w:right="1134" w:bottom="1134" w:left="3969" w:header="709" w:footer="709" w:gutter="0"/>
          <w:cols w:space="708"/>
          <w:formProt w:val="0"/>
          <w:docGrid w:linePitch="360"/>
        </w:sectPr>
      </w:pPr>
    </w:p>
    <w:p w:rsidR="00C929FD" w:rsidRPr="00C929FD" w:rsidRDefault="003242E6" w:rsidP="00B11056">
      <w:pPr>
        <w:framePr w:wrap="none" w:vAnchor="text" w:hAnchor="page" w:x="4146" w:y="-580"/>
        <w:jc w:val="both"/>
        <w:rPr>
          <w:rFonts w:ascii="Times New Roman" w:eastAsia="Calibri" w:hAnsi="Times New Roman" w:cs="Times New Roman"/>
          <w:sz w:val="23"/>
          <w:szCs w:val="23"/>
        </w:rPr>
      </w:pPr>
      <w:r>
        <w:rPr>
          <w:rFonts w:ascii="Times New Roman" w:eastAsia="Calibri" w:hAnsi="Times New Roman" w:cs="Times New Roman"/>
          <w:sz w:val="23"/>
          <w:szCs w:val="23"/>
        </w:rPr>
        <w:lastRenderedPageBreak/>
        <w:t>Bibliografia</w:t>
      </w:r>
    </w:p>
    <w:p w:rsidR="00B11056" w:rsidRPr="00B11056" w:rsidRDefault="00B11056" w:rsidP="00B11056">
      <w:pPr>
        <w:framePr w:wrap="none" w:vAnchor="text" w:hAnchor="page" w:x="4146" w:y="-580"/>
        <w:ind w:left="283" w:hanging="283"/>
        <w:jc w:val="both"/>
      </w:pPr>
      <w:bookmarkStart w:id="0" w:name="_GoBack"/>
      <w:r w:rsidRPr="00B11056">
        <w:rPr>
          <w:rFonts w:ascii="Times New Roman" w:eastAsia="Calibri" w:hAnsi="Times New Roman" w:cs="Times New Roman"/>
          <w:sz w:val="23"/>
          <w:szCs w:val="23"/>
        </w:rPr>
        <w:t xml:space="preserve">BAGLIONE C. (2008) – </w:t>
      </w:r>
      <w:r w:rsidRPr="00B11056">
        <w:rPr>
          <w:rFonts w:ascii="Times New Roman" w:eastAsia="Calibri" w:hAnsi="Times New Roman" w:cs="Times New Roman"/>
          <w:i/>
          <w:sz w:val="23"/>
          <w:szCs w:val="23"/>
        </w:rPr>
        <w:t>Casabella 1928-2008</w:t>
      </w:r>
      <w:r w:rsidRPr="00B11056">
        <w:rPr>
          <w:rFonts w:ascii="Times New Roman" w:eastAsia="Calibri" w:hAnsi="Times New Roman" w:cs="Times New Roman"/>
          <w:sz w:val="23"/>
          <w:szCs w:val="23"/>
        </w:rPr>
        <w:t>, Electa, Milano.</w:t>
      </w:r>
    </w:p>
    <w:bookmarkEnd w:id="0"/>
    <w:p w:rsidR="00B11056" w:rsidRPr="00B11056" w:rsidRDefault="00B11056" w:rsidP="00B11056">
      <w:pPr>
        <w:framePr w:wrap="none" w:vAnchor="text" w:hAnchor="page" w:x="4146" w:y="-580"/>
        <w:contextualSpacing/>
      </w:pPr>
      <w:r w:rsidRPr="00B11056">
        <w:rPr>
          <w:rFonts w:ascii="Times New Roman" w:eastAsia="Calibri" w:hAnsi="Times New Roman" w:cs="Times New Roman"/>
          <w:sz w:val="23"/>
          <w:szCs w:val="23"/>
        </w:rPr>
        <w:t>CACCIARI M. (1984) – “Un ordine che esclude la legge”. Casabella, 498-499 (gennaio-febbraio).</w:t>
      </w:r>
    </w:p>
    <w:p w:rsidR="00B11056" w:rsidRPr="00B11056" w:rsidRDefault="00B11056" w:rsidP="00B11056">
      <w:pPr>
        <w:framePr w:wrap="none" w:vAnchor="text" w:hAnchor="page" w:x="4146" w:y="-580"/>
        <w:contextualSpacing/>
      </w:pPr>
      <w:r w:rsidRPr="00B11056">
        <w:rPr>
          <w:rFonts w:ascii="Times New Roman" w:eastAsia="Calibri" w:hAnsi="Times New Roman" w:cs="Times New Roman"/>
          <w:sz w:val="23"/>
          <w:szCs w:val="23"/>
        </w:rPr>
        <w:t>CROSET P. A. e BONINO M. (2009) – “Casabella 1982-1996. Auteur de Vittorio Gregotti ed du ‘réalisme critique’ en architecture”. Les cahier de la recherche architectural et urbaine, 24/25 (dicembre).</w:t>
      </w:r>
    </w:p>
    <w:p w:rsidR="00B11056" w:rsidRPr="00B11056" w:rsidRDefault="00B11056" w:rsidP="00B11056">
      <w:pPr>
        <w:framePr w:wrap="none" w:vAnchor="text" w:hAnchor="page" w:x="4146" w:y="-580"/>
        <w:contextualSpacing/>
      </w:pPr>
      <w:r w:rsidRPr="00B11056">
        <w:rPr>
          <w:rFonts w:ascii="Times New Roman" w:eastAsia="Calibri" w:hAnsi="Times New Roman" w:cs="Times New Roman"/>
          <w:sz w:val="23"/>
          <w:szCs w:val="23"/>
        </w:rPr>
        <w:t>GREGOTTI V. (1982) – “L’ossessione della storia”. Casabella, 478 (marzo).</w:t>
      </w:r>
    </w:p>
    <w:p w:rsidR="00B11056" w:rsidRPr="00B11056" w:rsidRDefault="00B11056" w:rsidP="00B11056">
      <w:pPr>
        <w:framePr w:wrap="none" w:vAnchor="text" w:hAnchor="page" w:x="4146" w:y="-580"/>
        <w:contextualSpacing/>
      </w:pPr>
      <w:r w:rsidRPr="00B11056">
        <w:rPr>
          <w:rFonts w:ascii="Times New Roman" w:eastAsia="Calibri" w:hAnsi="Times New Roman" w:cs="Times New Roman"/>
          <w:sz w:val="23"/>
          <w:szCs w:val="23"/>
        </w:rPr>
        <w:t xml:space="preserve">GREGOTTI V. (1986) – </w:t>
      </w:r>
      <w:r w:rsidRPr="00B11056">
        <w:rPr>
          <w:rFonts w:ascii="Times New Roman" w:eastAsia="Calibri" w:hAnsi="Times New Roman" w:cs="Times New Roman"/>
          <w:i/>
          <w:iCs/>
          <w:sz w:val="23"/>
          <w:szCs w:val="23"/>
        </w:rPr>
        <w:t>Questioni di architettura. Editoriali di Casabella</w:t>
      </w:r>
      <w:r w:rsidRPr="00B11056">
        <w:rPr>
          <w:rFonts w:ascii="Times New Roman" w:eastAsia="Calibri" w:hAnsi="Times New Roman" w:cs="Times New Roman"/>
          <w:sz w:val="23"/>
          <w:szCs w:val="23"/>
        </w:rPr>
        <w:t>, Einaudi,Torino.</w:t>
      </w:r>
    </w:p>
    <w:p w:rsidR="00B11056" w:rsidRPr="00B11056" w:rsidRDefault="00B11056" w:rsidP="00B11056">
      <w:pPr>
        <w:framePr w:wrap="none" w:vAnchor="text" w:hAnchor="page" w:x="4146" w:y="-580"/>
        <w:contextualSpacing/>
      </w:pPr>
      <w:r w:rsidRPr="00B11056">
        <w:rPr>
          <w:rFonts w:ascii="Times New Roman" w:eastAsia="Calibri" w:hAnsi="Times New Roman" w:cs="Times New Roman"/>
          <w:sz w:val="23"/>
          <w:szCs w:val="23"/>
        </w:rPr>
        <w:t xml:space="preserve">GREGOTTI V. (2005) – “Fabbricare riviste. 1996”. In </w:t>
      </w:r>
      <w:r w:rsidRPr="00B11056">
        <w:rPr>
          <w:rFonts w:ascii="Times New Roman" w:eastAsia="Calibri" w:hAnsi="Times New Roman" w:cs="Times New Roman"/>
          <w:i/>
          <w:sz w:val="23"/>
          <w:szCs w:val="23"/>
        </w:rPr>
        <w:t>Autobiografia del XX secolo</w:t>
      </w:r>
      <w:r w:rsidRPr="00B11056">
        <w:rPr>
          <w:rFonts w:ascii="Times New Roman" w:eastAsia="Calibri" w:hAnsi="Times New Roman" w:cs="Times New Roman"/>
          <w:sz w:val="23"/>
          <w:szCs w:val="23"/>
        </w:rPr>
        <w:t>, Skira, Ginevra-Milano.</w:t>
      </w:r>
    </w:p>
    <w:p w:rsidR="00B11056" w:rsidRDefault="00B11056" w:rsidP="00B11056">
      <w:pPr>
        <w:framePr w:wrap="none" w:vAnchor="text" w:hAnchor="page" w:x="4146" w:y="-580"/>
        <w:contextualSpacing/>
        <w:rPr>
          <w:rFonts w:ascii="Times New Roman" w:eastAsia="Calibri" w:hAnsi="Times New Roman" w:cs="Times New Roman"/>
          <w:sz w:val="23"/>
          <w:szCs w:val="23"/>
        </w:rPr>
      </w:pPr>
      <w:r w:rsidRPr="00B11056">
        <w:rPr>
          <w:rFonts w:ascii="Times New Roman" w:eastAsia="Calibri" w:hAnsi="Times New Roman" w:cs="Times New Roman"/>
          <w:sz w:val="23"/>
          <w:szCs w:val="23"/>
        </w:rPr>
        <w:t xml:space="preserve">GREGOTTI V. (2014) – </w:t>
      </w:r>
      <w:r w:rsidRPr="00B11056">
        <w:rPr>
          <w:rFonts w:ascii="Times New Roman" w:eastAsia="Calibri" w:hAnsi="Times New Roman" w:cs="Times New Roman"/>
          <w:i/>
          <w:sz w:val="23"/>
          <w:szCs w:val="23"/>
        </w:rPr>
        <w:t>96 ragioni critiche del progetto</w:t>
      </w:r>
      <w:r w:rsidRPr="00B11056">
        <w:rPr>
          <w:rFonts w:ascii="Times New Roman" w:eastAsia="Calibri" w:hAnsi="Times New Roman" w:cs="Times New Roman"/>
          <w:sz w:val="23"/>
          <w:szCs w:val="23"/>
        </w:rPr>
        <w:t>, Rizzoli, Milano.</w:t>
      </w:r>
    </w:p>
    <w:p w:rsidR="00B11056" w:rsidRPr="00B11056" w:rsidRDefault="00B11056" w:rsidP="00B11056">
      <w:pPr>
        <w:framePr w:wrap="none" w:vAnchor="text" w:hAnchor="page" w:x="4146" w:y="-580"/>
        <w:contextualSpacing/>
        <w:rPr>
          <w:rFonts w:ascii="Times New Roman" w:eastAsia="Calibri" w:hAnsi="Times New Roman" w:cs="Times New Roman"/>
          <w:sz w:val="23"/>
          <w:szCs w:val="23"/>
        </w:rPr>
      </w:pPr>
      <w:r w:rsidRPr="00B11056">
        <w:rPr>
          <w:rFonts w:ascii="Times New Roman" w:eastAsia="Calibri" w:hAnsi="Times New Roman" w:cs="Times New Roman"/>
          <w:sz w:val="23"/>
          <w:szCs w:val="23"/>
        </w:rPr>
        <w:t>SECCHI B.</w:t>
      </w:r>
      <w:r>
        <w:rPr>
          <w:rFonts w:ascii="Times New Roman" w:eastAsia="Calibri" w:hAnsi="Times New Roman" w:cs="Times New Roman"/>
          <w:sz w:val="23"/>
          <w:szCs w:val="23"/>
        </w:rPr>
        <w:t xml:space="preserve"> (1982)</w:t>
      </w:r>
      <w:r w:rsidRPr="00B11056">
        <w:rPr>
          <w:rFonts w:ascii="Times New Roman" w:eastAsia="Calibri" w:hAnsi="Times New Roman" w:cs="Times New Roman"/>
          <w:sz w:val="23"/>
          <w:szCs w:val="23"/>
        </w:rPr>
        <w:t xml:space="preserve"> – </w:t>
      </w:r>
      <w:r>
        <w:rPr>
          <w:rFonts w:ascii="Times New Roman" w:eastAsia="Calibri" w:hAnsi="Times New Roman" w:cs="Times New Roman"/>
          <w:sz w:val="23"/>
          <w:szCs w:val="23"/>
        </w:rPr>
        <w:t>“</w:t>
      </w:r>
      <w:r w:rsidRPr="00B11056">
        <w:rPr>
          <w:rFonts w:ascii="Times New Roman" w:eastAsia="Calibri" w:hAnsi="Times New Roman" w:cs="Times New Roman"/>
          <w:sz w:val="23"/>
          <w:szCs w:val="23"/>
        </w:rPr>
        <w:t>L</w:t>
      </w:r>
      <w:r>
        <w:rPr>
          <w:rFonts w:ascii="Times New Roman" w:eastAsia="Calibri" w:hAnsi="Times New Roman" w:cs="Times New Roman"/>
          <w:sz w:val="23"/>
          <w:szCs w:val="23"/>
        </w:rPr>
        <w:t>’</w:t>
      </w:r>
      <w:r w:rsidRPr="00B11056">
        <w:rPr>
          <w:rFonts w:ascii="Times New Roman" w:eastAsia="Calibri" w:hAnsi="Times New Roman" w:cs="Times New Roman"/>
          <w:sz w:val="23"/>
          <w:szCs w:val="23"/>
        </w:rPr>
        <w:t>architettura del piano</w:t>
      </w:r>
      <w:r>
        <w:rPr>
          <w:rFonts w:ascii="Times New Roman" w:eastAsia="Calibri" w:hAnsi="Times New Roman" w:cs="Times New Roman"/>
          <w:sz w:val="23"/>
          <w:szCs w:val="23"/>
        </w:rPr>
        <w:t xml:space="preserve">”. </w:t>
      </w:r>
      <w:r w:rsidRPr="00B11056">
        <w:rPr>
          <w:rFonts w:ascii="Times New Roman" w:eastAsia="Calibri" w:hAnsi="Times New Roman" w:cs="Times New Roman"/>
          <w:sz w:val="23"/>
          <w:szCs w:val="23"/>
        </w:rPr>
        <w:t>Casabella</w:t>
      </w:r>
      <w:r>
        <w:rPr>
          <w:rFonts w:ascii="Times New Roman" w:eastAsia="Calibri" w:hAnsi="Times New Roman" w:cs="Times New Roman"/>
          <w:sz w:val="23"/>
          <w:szCs w:val="23"/>
        </w:rPr>
        <w:t xml:space="preserve">, </w:t>
      </w:r>
      <w:r w:rsidRPr="00B11056">
        <w:rPr>
          <w:rFonts w:ascii="Times New Roman" w:eastAsia="Calibri" w:hAnsi="Times New Roman" w:cs="Times New Roman"/>
          <w:sz w:val="23"/>
          <w:szCs w:val="23"/>
        </w:rPr>
        <w:t xml:space="preserve">478 </w:t>
      </w:r>
      <w:r>
        <w:rPr>
          <w:rFonts w:ascii="Times New Roman" w:eastAsia="Calibri" w:hAnsi="Times New Roman" w:cs="Times New Roman"/>
          <w:sz w:val="23"/>
          <w:szCs w:val="23"/>
        </w:rPr>
        <w:t>(m</w:t>
      </w:r>
      <w:r w:rsidRPr="00B11056">
        <w:rPr>
          <w:rFonts w:ascii="Times New Roman" w:eastAsia="Calibri" w:hAnsi="Times New Roman" w:cs="Times New Roman"/>
          <w:sz w:val="23"/>
          <w:szCs w:val="23"/>
        </w:rPr>
        <w:t>arzo</w:t>
      </w:r>
      <w:r>
        <w:rPr>
          <w:rFonts w:ascii="Times New Roman" w:eastAsia="Calibri" w:hAnsi="Times New Roman" w:cs="Times New Roman"/>
          <w:sz w:val="23"/>
          <w:szCs w:val="23"/>
        </w:rPr>
        <w:t>)</w:t>
      </w:r>
      <w:r w:rsidRPr="00B11056">
        <w:rPr>
          <w:rFonts w:ascii="Times New Roman" w:eastAsia="Calibri" w:hAnsi="Times New Roman" w:cs="Times New Roman"/>
          <w:sz w:val="23"/>
          <w:szCs w:val="23"/>
        </w:rPr>
        <w:t>.</w:t>
      </w:r>
    </w:p>
    <w:p w:rsidR="00B11056" w:rsidRPr="00B11056" w:rsidRDefault="00B11056" w:rsidP="00B11056">
      <w:pPr>
        <w:framePr w:wrap="none" w:vAnchor="text" w:hAnchor="page" w:x="4146" w:y="-580"/>
        <w:contextualSpacing/>
      </w:pPr>
      <w:r w:rsidRPr="00B11056">
        <w:rPr>
          <w:rFonts w:ascii="Times New Roman" w:eastAsia="Calibri" w:hAnsi="Times New Roman" w:cs="Times New Roman"/>
          <w:sz w:val="23"/>
          <w:szCs w:val="23"/>
        </w:rPr>
        <w:t>SECCHI B.</w:t>
      </w:r>
      <w:r>
        <w:rPr>
          <w:rFonts w:ascii="Times New Roman" w:eastAsia="Calibri" w:hAnsi="Times New Roman" w:cs="Times New Roman"/>
          <w:sz w:val="23"/>
          <w:szCs w:val="23"/>
        </w:rPr>
        <w:t xml:space="preserve"> (1984) </w:t>
      </w:r>
      <w:r w:rsidRPr="00B11056">
        <w:rPr>
          <w:rFonts w:ascii="Times New Roman" w:eastAsia="Calibri" w:hAnsi="Times New Roman" w:cs="Times New Roman"/>
          <w:sz w:val="23"/>
          <w:szCs w:val="23"/>
        </w:rPr>
        <w:t xml:space="preserve">– </w:t>
      </w:r>
      <w:r>
        <w:rPr>
          <w:rFonts w:ascii="Times New Roman" w:eastAsia="Calibri" w:hAnsi="Times New Roman" w:cs="Times New Roman"/>
          <w:sz w:val="23"/>
          <w:szCs w:val="23"/>
        </w:rPr>
        <w:t>“</w:t>
      </w:r>
      <w:r w:rsidRPr="00B11056">
        <w:rPr>
          <w:rFonts w:ascii="Times New Roman" w:eastAsia="Calibri" w:hAnsi="Times New Roman" w:cs="Times New Roman"/>
          <w:sz w:val="23"/>
          <w:szCs w:val="23"/>
        </w:rPr>
        <w:t>Le condizioni sono cambiate</w:t>
      </w:r>
      <w:r>
        <w:rPr>
          <w:rFonts w:ascii="Times New Roman" w:eastAsia="Calibri" w:hAnsi="Times New Roman" w:cs="Times New Roman"/>
          <w:sz w:val="23"/>
          <w:szCs w:val="23"/>
        </w:rPr>
        <w:t xml:space="preserve">”. </w:t>
      </w:r>
      <w:r w:rsidRPr="00B11056">
        <w:rPr>
          <w:rFonts w:ascii="Times New Roman" w:eastAsia="Calibri" w:hAnsi="Times New Roman" w:cs="Times New Roman"/>
          <w:sz w:val="23"/>
          <w:szCs w:val="23"/>
        </w:rPr>
        <w:t>Casabella</w:t>
      </w:r>
      <w:r>
        <w:rPr>
          <w:rFonts w:ascii="Times New Roman" w:eastAsia="Calibri" w:hAnsi="Times New Roman" w:cs="Times New Roman"/>
          <w:sz w:val="23"/>
          <w:szCs w:val="23"/>
        </w:rPr>
        <w:t>,</w:t>
      </w:r>
      <w:r w:rsidRPr="00B11056">
        <w:rPr>
          <w:rFonts w:ascii="Times New Roman" w:eastAsia="Calibri" w:hAnsi="Times New Roman" w:cs="Times New Roman"/>
          <w:sz w:val="23"/>
          <w:szCs w:val="23"/>
        </w:rPr>
        <w:t xml:space="preserve"> 498-499</w:t>
      </w:r>
      <w:r>
        <w:rPr>
          <w:rFonts w:ascii="Times New Roman" w:eastAsia="Calibri" w:hAnsi="Times New Roman" w:cs="Times New Roman"/>
          <w:sz w:val="23"/>
          <w:szCs w:val="23"/>
        </w:rPr>
        <w:t xml:space="preserve"> (gennaio-f</w:t>
      </w:r>
      <w:r w:rsidRPr="00B11056">
        <w:rPr>
          <w:rFonts w:ascii="Times New Roman" w:eastAsia="Calibri" w:hAnsi="Times New Roman" w:cs="Times New Roman"/>
          <w:sz w:val="23"/>
          <w:szCs w:val="23"/>
        </w:rPr>
        <w:t>ebbraio</w:t>
      </w:r>
      <w:r>
        <w:rPr>
          <w:rFonts w:ascii="Times New Roman" w:eastAsia="Calibri" w:hAnsi="Times New Roman" w:cs="Times New Roman"/>
          <w:sz w:val="23"/>
          <w:szCs w:val="23"/>
        </w:rPr>
        <w:t>)</w:t>
      </w:r>
      <w:r w:rsidRPr="00B11056">
        <w:rPr>
          <w:rFonts w:ascii="Times New Roman" w:eastAsia="Calibri" w:hAnsi="Times New Roman" w:cs="Times New Roman"/>
          <w:sz w:val="23"/>
          <w:szCs w:val="23"/>
        </w:rPr>
        <w:t>.</w:t>
      </w:r>
    </w:p>
    <w:p w:rsidR="000A5925" w:rsidRPr="00C929FD" w:rsidRDefault="000A5925" w:rsidP="00B11056"/>
    <w:sectPr w:rsidR="000A5925" w:rsidRPr="00C929FD" w:rsidSect="000A5925">
      <w:endnotePr>
        <w:numFmt w:val="decimal"/>
      </w:endnotePr>
      <w:pgSz w:w="11906" w:h="16838" w:code="9"/>
      <w:pgMar w:top="2835" w:right="1134" w:bottom="1134" w:left="3969"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3B5" w:rsidRDefault="003B13B5" w:rsidP="003B13B5">
      <w:r>
        <w:separator/>
      </w:r>
    </w:p>
  </w:endnote>
  <w:endnote w:type="continuationSeparator" w:id="0">
    <w:p w:rsidR="003B13B5" w:rsidRDefault="003B13B5" w:rsidP="003B13B5">
      <w:r>
        <w:continuationSeparator/>
      </w:r>
    </w:p>
  </w:endnote>
  <w:endnote w:id="1">
    <w:p w:rsidR="00F2754A" w:rsidRPr="00272DD1" w:rsidRDefault="00F2754A" w:rsidP="00F2754A">
      <w:pPr>
        <w:pStyle w:val="Testonotadichiusura"/>
        <w:rPr>
          <w:rFonts w:ascii="Times New Roman" w:hAnsi="Times New Roman" w:cs="Times New Roman"/>
        </w:rPr>
      </w:pPr>
      <w:r w:rsidRPr="00272DD1">
        <w:rPr>
          <w:rStyle w:val="Rimandonotadichiusura"/>
          <w:rFonts w:ascii="Times New Roman" w:hAnsi="Times New Roman" w:cs="Times New Roman"/>
        </w:rPr>
        <w:endnoteRef/>
      </w:r>
      <w:r w:rsidRPr="00272DD1">
        <w:rPr>
          <w:rFonts w:ascii="Times New Roman" w:hAnsi="Times New Roman" w:cs="Times New Roman"/>
        </w:rPr>
        <w:t xml:space="preserve"> Ecco il primo esempio di nota di chiusura</w:t>
      </w:r>
    </w:p>
  </w:endnote>
  <w:endnote w:id="2">
    <w:p w:rsidR="00F2754A" w:rsidRPr="00272DD1" w:rsidRDefault="00F2754A" w:rsidP="00F2754A">
      <w:pPr>
        <w:pStyle w:val="Testonotadichiusura"/>
        <w:rPr>
          <w:rFonts w:ascii="Times New Roman" w:hAnsi="Times New Roman" w:cs="Times New Roman"/>
        </w:rPr>
      </w:pPr>
      <w:r w:rsidRPr="00272DD1">
        <w:rPr>
          <w:rStyle w:val="Rimandonotadichiusura"/>
          <w:rFonts w:ascii="Times New Roman" w:hAnsi="Times New Roman" w:cs="Times New Roman"/>
        </w:rPr>
        <w:endnoteRef/>
      </w:r>
      <w:r w:rsidRPr="00272DD1">
        <w:rPr>
          <w:rFonts w:ascii="Times New Roman" w:hAnsi="Times New Roman" w:cs="Times New Roman"/>
        </w:rPr>
        <w:t xml:space="preserve"> Ecco la seconda nota di chiusura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FD" w:rsidRDefault="00C929FD" w:rsidP="00C929FD">
    <w:pPr>
      <w:tabs>
        <w:tab w:val="center" w:pos="4819"/>
        <w:tab w:val="right" w:pos="9638"/>
      </w:tabs>
      <w:ind w:right="360"/>
      <w:rPr>
        <w:rFonts w:ascii="Helvetica" w:eastAsia="Calibri" w:hAnsi="Helvetica" w:cs="Times New Roman"/>
        <w:sz w:val="20"/>
        <w:szCs w:val="20"/>
      </w:rPr>
    </w:pPr>
  </w:p>
  <w:p w:rsidR="00C929FD" w:rsidRDefault="00C929FD" w:rsidP="00C929FD">
    <w:pPr>
      <w:tabs>
        <w:tab w:val="center" w:pos="4819"/>
        <w:tab w:val="right" w:pos="9638"/>
      </w:tabs>
      <w:ind w:right="360"/>
      <w:rPr>
        <w:rFonts w:ascii="Helvetica" w:eastAsia="Calibri" w:hAnsi="Helvetica" w:cs="Times New Roman"/>
        <w:sz w:val="20"/>
        <w:szCs w:val="20"/>
      </w:rPr>
    </w:pPr>
  </w:p>
  <w:p w:rsidR="00C929FD" w:rsidRPr="00130F50" w:rsidRDefault="00123CEF" w:rsidP="00C929FD">
    <w:pPr>
      <w:pStyle w:val="Pidipagina"/>
      <w:rPr>
        <w:rStyle w:val="Numeropagina"/>
        <w:rFonts w:ascii="Helvetica" w:hAnsi="Helvetica"/>
        <w:sz w:val="20"/>
        <w:szCs w:val="20"/>
      </w:rPr>
    </w:pPr>
    <w:r>
      <w:rPr>
        <w:rFonts w:ascii="Helvetica" w:eastAsia="Calibri" w:hAnsi="Helvetica" w:cs="Times New Roman"/>
        <w:sz w:val="20"/>
        <w:szCs w:val="20"/>
      </w:rPr>
      <w:t>Autor</w:t>
    </w:r>
    <w:r w:rsidR="003242E6">
      <w:rPr>
        <w:rFonts w:ascii="Helvetica" w:eastAsia="Calibri" w:hAnsi="Helvetica" w:cs="Times New Roman"/>
        <w:sz w:val="20"/>
        <w:szCs w:val="20"/>
      </w:rPr>
      <w:t>e</w:t>
    </w:r>
    <w:r w:rsidR="00C929FD" w:rsidRPr="00C929FD">
      <w:rPr>
        <w:rFonts w:ascii="Helvetica" w:eastAsia="Calibri" w:hAnsi="Helvetica" w:cs="Times New Roman"/>
        <w:sz w:val="20"/>
        <w:szCs w:val="20"/>
      </w:rPr>
      <w:t xml:space="preserve">, </w:t>
    </w:r>
    <w:r w:rsidR="00C929FD" w:rsidRPr="00C929FD">
      <w:rPr>
        <w:rFonts w:ascii="Helvetica" w:eastAsia="Calibri" w:hAnsi="Helvetica" w:cs="Times New Roman"/>
        <w:noProof/>
        <w:sz w:val="20"/>
        <w:szCs w:val="20"/>
        <w:lang w:eastAsia="it-IT"/>
      </w:rPr>
      <w:drawing>
        <wp:anchor distT="0" distB="0" distL="114300" distR="114300" simplePos="0" relativeHeight="251659264" behindDoc="1" locked="0" layoutInCell="1" allowOverlap="1" wp14:anchorId="0CA94BD8" wp14:editId="55CF677F">
          <wp:simplePos x="0" y="0"/>
          <wp:positionH relativeFrom="column">
            <wp:posOffset>-1175385</wp:posOffset>
          </wp:positionH>
          <wp:positionV relativeFrom="paragraph">
            <wp:posOffset>-45329</wp:posOffset>
          </wp:positionV>
          <wp:extent cx="539750" cy="269875"/>
          <wp:effectExtent l="0" t="0" r="0"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FAM.pdf"/>
                  <pic:cNvPicPr/>
                </pic:nvPicPr>
                <pic:blipFill>
                  <a:blip r:embed="rId1">
                    <a:extLst>
                      <a:ext uri="{28A0092B-C50C-407E-A947-70E740481C1C}">
                        <a14:useLocalDpi xmlns:a14="http://schemas.microsoft.com/office/drawing/2010/main" val="0"/>
                      </a:ext>
                    </a:extLst>
                  </a:blip>
                  <a:stretch>
                    <a:fillRect/>
                  </a:stretch>
                </pic:blipFill>
                <pic:spPr>
                  <a:xfrm>
                    <a:off x="0" y="0"/>
                    <a:ext cx="539750" cy="269875"/>
                  </a:xfrm>
                  <a:prstGeom prst="rect">
                    <a:avLst/>
                  </a:prstGeom>
                </pic:spPr>
              </pic:pic>
            </a:graphicData>
          </a:graphic>
          <wp14:sizeRelH relativeFrom="page">
            <wp14:pctWidth>0</wp14:pctWidth>
          </wp14:sizeRelH>
          <wp14:sizeRelV relativeFrom="page">
            <wp14:pctHeight>0</wp14:pctHeight>
          </wp14:sizeRelV>
        </wp:anchor>
      </w:drawing>
    </w:r>
    <w:r w:rsidR="00C929FD" w:rsidRPr="00C929FD">
      <w:rPr>
        <w:rFonts w:ascii="Calibri" w:eastAsia="Calibri" w:hAnsi="Calibri" w:cs="Times New Roman"/>
      </w:rPr>
      <w:t xml:space="preserve"> </w:t>
    </w:r>
    <w:r>
      <w:rPr>
        <w:rFonts w:ascii="Helvetica" w:eastAsia="Calibri" w:hAnsi="Helvetica" w:cs="Times New Roman"/>
        <w:noProof/>
        <w:sz w:val="20"/>
        <w:szCs w:val="20"/>
        <w:lang w:eastAsia="it-IT"/>
      </w:rPr>
      <w:t>Tit</w:t>
    </w:r>
    <w:r w:rsidR="003242E6">
      <w:rPr>
        <w:rFonts w:ascii="Helvetica" w:eastAsia="Calibri" w:hAnsi="Helvetica" w:cs="Times New Roman"/>
        <w:noProof/>
        <w:sz w:val="20"/>
        <w:szCs w:val="20"/>
        <w:lang w:eastAsia="it-IT"/>
      </w:rPr>
      <w:t>olo</w:t>
    </w:r>
    <w:r w:rsidR="00C929FD">
      <w:rPr>
        <w:rFonts w:ascii="Helvetica" w:eastAsia="Calibri" w:hAnsi="Helvetica" w:cs="Times New Roman"/>
        <w:noProof/>
        <w:sz w:val="20"/>
        <w:szCs w:val="20"/>
        <w:lang w:eastAsia="it-IT"/>
      </w:rPr>
      <w:tab/>
    </w:r>
    <w:r>
      <w:rPr>
        <w:rFonts w:ascii="Helvetica" w:eastAsia="Calibri" w:hAnsi="Helvetica" w:cs="Times New Roman"/>
        <w:noProof/>
        <w:sz w:val="20"/>
        <w:szCs w:val="20"/>
        <w:lang w:eastAsia="it-IT"/>
      </w:rPr>
      <w:tab/>
    </w:r>
    <w:r w:rsidR="00C929FD" w:rsidRPr="00130F50">
      <w:rPr>
        <w:rStyle w:val="Numeropagina"/>
        <w:rFonts w:ascii="Helvetica" w:hAnsi="Helvetica"/>
        <w:sz w:val="20"/>
        <w:szCs w:val="20"/>
      </w:rPr>
      <w:fldChar w:fldCharType="begin"/>
    </w:r>
    <w:r w:rsidR="00C929FD" w:rsidRPr="00130F50">
      <w:rPr>
        <w:rStyle w:val="Numeropagina"/>
        <w:rFonts w:ascii="Helvetica" w:hAnsi="Helvetica"/>
        <w:sz w:val="20"/>
        <w:szCs w:val="20"/>
      </w:rPr>
      <w:instrText xml:space="preserve">PAGE  </w:instrText>
    </w:r>
    <w:r w:rsidR="00C929FD" w:rsidRPr="00130F50">
      <w:rPr>
        <w:rStyle w:val="Numeropagina"/>
        <w:rFonts w:ascii="Helvetica" w:hAnsi="Helvetica"/>
        <w:sz w:val="20"/>
        <w:szCs w:val="20"/>
      </w:rPr>
      <w:fldChar w:fldCharType="separate"/>
    </w:r>
    <w:r w:rsidR="00352F13">
      <w:rPr>
        <w:rStyle w:val="Numeropagina"/>
        <w:rFonts w:ascii="Helvetica" w:hAnsi="Helvetica"/>
        <w:noProof/>
        <w:sz w:val="20"/>
        <w:szCs w:val="20"/>
      </w:rPr>
      <w:t>5</w:t>
    </w:r>
    <w:r w:rsidR="00C929FD" w:rsidRPr="00130F50">
      <w:rPr>
        <w:rStyle w:val="Numeropagina"/>
        <w:rFonts w:ascii="Helvetica" w:hAnsi="Helvetic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3B5" w:rsidRDefault="003B13B5" w:rsidP="003B13B5">
      <w:r>
        <w:separator/>
      </w:r>
    </w:p>
  </w:footnote>
  <w:footnote w:type="continuationSeparator" w:id="0">
    <w:p w:rsidR="003B13B5" w:rsidRDefault="003B13B5" w:rsidP="003B1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FD" w:rsidRPr="00130F50" w:rsidRDefault="00C929FD" w:rsidP="00C929FD">
    <w:pPr>
      <w:pStyle w:val="Pidipagina"/>
      <w:ind w:right="360"/>
      <w:rPr>
        <w:sz w:val="20"/>
        <w:szCs w:val="20"/>
      </w:rPr>
    </w:pPr>
    <w:r>
      <w:rPr>
        <w:rFonts w:ascii="Helvetica" w:hAnsi="Helvetica"/>
        <w:sz w:val="20"/>
        <w:szCs w:val="20"/>
      </w:rPr>
      <w:t xml:space="preserve">DOI: </w:t>
    </w:r>
  </w:p>
  <w:p w:rsidR="00C929FD" w:rsidRDefault="00C929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45A3"/>
    <w:multiLevelType w:val="hybridMultilevel"/>
    <w:tmpl w:val="61C415A2"/>
    <w:lvl w:ilvl="0" w:tplc="C97C1524">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283"/>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E3"/>
    <w:rsid w:val="000A5925"/>
    <w:rsid w:val="00123CEF"/>
    <w:rsid w:val="00140DE3"/>
    <w:rsid w:val="00225AE2"/>
    <w:rsid w:val="003242E6"/>
    <w:rsid w:val="00352F13"/>
    <w:rsid w:val="00357D31"/>
    <w:rsid w:val="00393EC2"/>
    <w:rsid w:val="003B13B5"/>
    <w:rsid w:val="00455447"/>
    <w:rsid w:val="004E4528"/>
    <w:rsid w:val="005921B2"/>
    <w:rsid w:val="005E511F"/>
    <w:rsid w:val="006E6249"/>
    <w:rsid w:val="008539DE"/>
    <w:rsid w:val="008558FB"/>
    <w:rsid w:val="008F5D5B"/>
    <w:rsid w:val="0090158D"/>
    <w:rsid w:val="00916B55"/>
    <w:rsid w:val="009665D0"/>
    <w:rsid w:val="00A401AD"/>
    <w:rsid w:val="00B11056"/>
    <w:rsid w:val="00BC6B78"/>
    <w:rsid w:val="00BF5CF2"/>
    <w:rsid w:val="00C80659"/>
    <w:rsid w:val="00C929FD"/>
    <w:rsid w:val="00D21643"/>
    <w:rsid w:val="00E16387"/>
    <w:rsid w:val="00E20B37"/>
    <w:rsid w:val="00E26B68"/>
    <w:rsid w:val="00EA640D"/>
    <w:rsid w:val="00EB1B8F"/>
    <w:rsid w:val="00F2754A"/>
    <w:rsid w:val="00FF1724"/>
    <w:rsid w:val="00FF68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6E7F0B"/>
  <w15:chartTrackingRefBased/>
  <w15:docId w15:val="{7DE733B9-F10D-42AF-B7D0-A7117CEE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13B5"/>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13B5"/>
    <w:pPr>
      <w:tabs>
        <w:tab w:val="center" w:pos="4819"/>
        <w:tab w:val="right" w:pos="9638"/>
      </w:tabs>
    </w:pPr>
  </w:style>
  <w:style w:type="character" w:customStyle="1" w:styleId="IntestazioneCarattere">
    <w:name w:val="Intestazione Carattere"/>
    <w:basedOn w:val="Carpredefinitoparagrafo"/>
    <w:link w:val="Intestazione"/>
    <w:uiPriority w:val="99"/>
    <w:rsid w:val="003B13B5"/>
    <w:rPr>
      <w:sz w:val="24"/>
      <w:szCs w:val="24"/>
    </w:rPr>
  </w:style>
  <w:style w:type="paragraph" w:styleId="Pidipagina">
    <w:name w:val="footer"/>
    <w:basedOn w:val="Normale"/>
    <w:link w:val="PidipaginaCarattere"/>
    <w:uiPriority w:val="99"/>
    <w:unhideWhenUsed/>
    <w:rsid w:val="003B13B5"/>
    <w:pPr>
      <w:tabs>
        <w:tab w:val="center" w:pos="4819"/>
        <w:tab w:val="right" w:pos="9638"/>
      </w:tabs>
    </w:pPr>
  </w:style>
  <w:style w:type="character" w:customStyle="1" w:styleId="PidipaginaCarattere">
    <w:name w:val="Piè di pagina Carattere"/>
    <w:basedOn w:val="Carpredefinitoparagrafo"/>
    <w:link w:val="Pidipagina"/>
    <w:uiPriority w:val="99"/>
    <w:rsid w:val="003B13B5"/>
    <w:rPr>
      <w:sz w:val="24"/>
      <w:szCs w:val="24"/>
    </w:rPr>
  </w:style>
  <w:style w:type="character" w:styleId="Numeropagina">
    <w:name w:val="page number"/>
    <w:basedOn w:val="Carpredefinitoparagrafo"/>
    <w:uiPriority w:val="99"/>
    <w:semiHidden/>
    <w:unhideWhenUsed/>
    <w:rsid w:val="00D21643"/>
  </w:style>
  <w:style w:type="paragraph" w:styleId="Testonotadichiusura">
    <w:name w:val="endnote text"/>
    <w:basedOn w:val="Normale"/>
    <w:link w:val="TestonotadichiusuraCarattere"/>
    <w:uiPriority w:val="99"/>
    <w:unhideWhenUsed/>
    <w:rsid w:val="008539DE"/>
    <w:rPr>
      <w:sz w:val="20"/>
      <w:szCs w:val="20"/>
    </w:rPr>
  </w:style>
  <w:style w:type="character" w:customStyle="1" w:styleId="TestonotadichiusuraCarattere">
    <w:name w:val="Testo nota di chiusura Carattere"/>
    <w:basedOn w:val="Carpredefinitoparagrafo"/>
    <w:link w:val="Testonotadichiusura"/>
    <w:uiPriority w:val="99"/>
    <w:rsid w:val="008539DE"/>
    <w:rPr>
      <w:sz w:val="20"/>
      <w:szCs w:val="20"/>
    </w:rPr>
  </w:style>
  <w:style w:type="character" w:styleId="Rimandonotadichiusura">
    <w:name w:val="endnote reference"/>
    <w:basedOn w:val="Carpredefinitoparagrafo"/>
    <w:uiPriority w:val="99"/>
    <w:unhideWhenUsed/>
    <w:rsid w:val="008539DE"/>
    <w:rPr>
      <w:vertAlign w:val="superscript"/>
    </w:rPr>
  </w:style>
  <w:style w:type="paragraph" w:styleId="Testonotaapidipagina">
    <w:name w:val="footnote text"/>
    <w:basedOn w:val="Normale"/>
    <w:link w:val="TestonotaapidipaginaCarattere"/>
    <w:uiPriority w:val="99"/>
    <w:semiHidden/>
    <w:unhideWhenUsed/>
    <w:rsid w:val="008539DE"/>
    <w:rPr>
      <w:sz w:val="20"/>
      <w:szCs w:val="20"/>
    </w:rPr>
  </w:style>
  <w:style w:type="character" w:customStyle="1" w:styleId="TestonotaapidipaginaCarattere">
    <w:name w:val="Testo nota a piè di pagina Carattere"/>
    <w:basedOn w:val="Carpredefinitoparagrafo"/>
    <w:link w:val="Testonotaapidipagina"/>
    <w:uiPriority w:val="99"/>
    <w:semiHidden/>
    <w:rsid w:val="008539DE"/>
    <w:rPr>
      <w:sz w:val="20"/>
      <w:szCs w:val="20"/>
    </w:rPr>
  </w:style>
  <w:style w:type="character" w:styleId="Rimandonotaapidipagina">
    <w:name w:val="footnote reference"/>
    <w:basedOn w:val="Carpredefinitoparagrafo"/>
    <w:uiPriority w:val="99"/>
    <w:semiHidden/>
    <w:unhideWhenUsed/>
    <w:rsid w:val="008539DE"/>
    <w:rPr>
      <w:vertAlign w:val="superscript"/>
    </w:rPr>
  </w:style>
  <w:style w:type="paragraph" w:styleId="Didascalia">
    <w:name w:val="caption"/>
    <w:basedOn w:val="Normale"/>
    <w:next w:val="Normale"/>
    <w:uiPriority w:val="35"/>
    <w:unhideWhenUsed/>
    <w:qFormat/>
    <w:rsid w:val="000A5925"/>
    <w:pPr>
      <w:spacing w:after="200"/>
    </w:pPr>
    <w:rPr>
      <w:i/>
      <w:iCs/>
      <w:color w:val="44546A" w:themeColor="text2"/>
      <w:sz w:val="18"/>
      <w:szCs w:val="18"/>
    </w:rPr>
  </w:style>
  <w:style w:type="paragraph" w:styleId="Testofumetto">
    <w:name w:val="Balloon Text"/>
    <w:basedOn w:val="Normale"/>
    <w:link w:val="TestofumettoCarattere"/>
    <w:uiPriority w:val="99"/>
    <w:semiHidden/>
    <w:unhideWhenUsed/>
    <w:rsid w:val="005921B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2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2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C5FDC-E312-4922-89D7-53C931F2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589</Words>
  <Characters>3361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Enrico PRANDI</cp:lastModifiedBy>
  <cp:revision>6</cp:revision>
  <cp:lastPrinted>2017-09-26T12:54:00Z</cp:lastPrinted>
  <dcterms:created xsi:type="dcterms:W3CDTF">2017-09-26T16:14:00Z</dcterms:created>
  <dcterms:modified xsi:type="dcterms:W3CDTF">2018-02-19T07:20:00Z</dcterms:modified>
</cp:coreProperties>
</file>